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C339A" w14:textId="51662491" w:rsidR="00675B83" w:rsidRDefault="003D5E09">
      <w:pPr>
        <w:rPr>
          <w:i/>
          <w:iCs/>
          <w:sz w:val="48"/>
          <w:szCs w:val="48"/>
        </w:rPr>
      </w:pPr>
      <w:r>
        <w:rPr>
          <w:i/>
          <w:iCs/>
          <w:sz w:val="48"/>
          <w:szCs w:val="48"/>
        </w:rPr>
        <w:t>Much Ado About Parking</w:t>
      </w:r>
    </w:p>
    <w:p w14:paraId="5695C270" w14:textId="7CB10C55" w:rsidR="003D5E09" w:rsidRDefault="003D5E09">
      <w:pPr>
        <w:rPr>
          <w:i/>
          <w:iCs/>
        </w:rPr>
      </w:pPr>
      <w:r>
        <w:rPr>
          <w:i/>
          <w:iCs/>
        </w:rPr>
        <w:t>By Al Sylvestre, Research Analyst, Department of Labor</w:t>
      </w:r>
    </w:p>
    <w:p w14:paraId="2F331423" w14:textId="559854E9" w:rsidR="003D5E09" w:rsidRDefault="003D5E09">
      <w:pPr>
        <w:rPr>
          <w:i/>
          <w:iCs/>
        </w:rPr>
      </w:pPr>
    </w:p>
    <w:p w14:paraId="6F4CAA59" w14:textId="487DB797" w:rsidR="003D5E09" w:rsidRDefault="003D5E09" w:rsidP="003D5E09">
      <w:pPr>
        <w:keepNext/>
        <w:autoSpaceDE w:val="0"/>
        <w:autoSpaceDN w:val="0"/>
        <w:adjustRightInd w:val="0"/>
        <w:spacing w:after="0" w:line="240" w:lineRule="auto"/>
        <w:ind w:left="576"/>
        <w:rPr>
          <w:rFonts w:ascii="Bookman Old Style" w:hAnsi="Bookman Old Style" w:cs="Bookman Old Style"/>
          <w:sz w:val="20"/>
          <w:szCs w:val="20"/>
        </w:rPr>
      </w:pPr>
      <w:r>
        <w:rPr>
          <w:rFonts w:ascii="Bookman Old Style" w:hAnsi="Bookman Old Style" w:cs="Bookman Old Style"/>
          <w:color w:val="000000"/>
          <w:sz w:val="20"/>
          <w:szCs w:val="20"/>
        </w:rPr>
        <w:t xml:space="preserve">With more parking space than public parkland in its </w:t>
      </w:r>
      <w:r>
        <w:rPr>
          <w:rFonts w:ascii="Bookman Old Style" w:hAnsi="Bookman Old Style" w:cs="Bookman Old Style"/>
          <w:sz w:val="20"/>
          <w:szCs w:val="20"/>
        </w:rPr>
        <w:t xml:space="preserve">downtown, Hartford’s planners are considering the role parking plays in city life.  The 435.2 acres of parking in downtown’s two square miles would cover the University of Hartford campus, Bushnell Park, and the entire river-front park system in Hartford and East Hartford combined.  Comparable cities such as Cambridge, MA and Arlington, VA dedicate 80% less land to parking than our capital city.  This article looks at the challenges excess parking brings to Hartford; the ambitious measure taken by the city to integrate parking with development to attract new residents; and a new downtown development that applies design principles prioritizing vibrant street life over storing cars.  </w:t>
      </w:r>
    </w:p>
    <w:p w14:paraId="6B301A68" w14:textId="77777777" w:rsidR="003D5E09" w:rsidRDefault="003D5E09" w:rsidP="003D5E09">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From 1960 to 2000, Hartford’s parking-to-building-area ratio more than doubled because of its desire to emulate suburbs’ easy access to parking.  Map 1 shows the results of this trend.  The city’s 21</w:t>
      </w:r>
      <w:r>
        <w:rPr>
          <w:rFonts w:ascii="Bookman Old Style" w:hAnsi="Bookman Old Style" w:cs="Bookman Old Style"/>
          <w:position w:val="6"/>
          <w:sz w:val="11"/>
          <w:szCs w:val="11"/>
        </w:rPr>
        <w:t>st</w:t>
      </w:r>
      <w:r>
        <w:rPr>
          <w:rFonts w:ascii="Bookman Old Style" w:hAnsi="Bookman Old Style" w:cs="Bookman Old Style"/>
          <w:sz w:val="20"/>
          <w:szCs w:val="20"/>
        </w:rPr>
        <w:t xml:space="preserve"> century development priorities are evolving from its pursuit of Class A office space</w:t>
      </w:r>
      <w:r>
        <w:rPr>
          <w:rFonts w:ascii="Bookman Old Style" w:hAnsi="Bookman Old Style" w:cs="Bookman Old Style"/>
          <w:position w:val="6"/>
          <w:sz w:val="11"/>
          <w:szCs w:val="11"/>
        </w:rPr>
        <w:t>1</w:t>
      </w:r>
      <w:r>
        <w:rPr>
          <w:rFonts w:ascii="Bookman Old Style" w:hAnsi="Bookman Old Style" w:cs="Bookman Old Style"/>
          <w:sz w:val="20"/>
          <w:szCs w:val="20"/>
        </w:rPr>
        <w:t xml:space="preserve"> to adding housing that would transform downtown from a briefcase town to a vibrant and diverse 24-hour community with active street life.  Since 2014, 881 apartments have been added downtown, with 477 more under construction, and 188 units in planning or design phases.  </w:t>
      </w:r>
    </w:p>
    <w:p w14:paraId="2F71EE36" w14:textId="77777777" w:rsidR="003D5E09" w:rsidRDefault="003D5E09" w:rsidP="003D5E09">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With the adoption of form-based zoning,</w:t>
      </w:r>
      <w:r>
        <w:rPr>
          <w:rFonts w:ascii="Bookman Old Style" w:hAnsi="Bookman Old Style" w:cs="Bookman Old Style"/>
          <w:position w:val="6"/>
          <w:sz w:val="11"/>
          <w:szCs w:val="11"/>
        </w:rPr>
        <w:t>2</w:t>
      </w:r>
      <w:r>
        <w:rPr>
          <w:rFonts w:ascii="Bookman Old Style" w:hAnsi="Bookman Old Style" w:cs="Bookman Old Style"/>
          <w:sz w:val="20"/>
          <w:szCs w:val="20"/>
        </w:rPr>
        <w:t xml:space="preserve"> Hartford became the state’s first municipality with no minimum parking requirement for downtown development.  Factors contributing to the city’s reconsideration of its parking requirements included:  </w:t>
      </w:r>
    </w:p>
    <w:p w14:paraId="40CC4CC8" w14:textId="77777777" w:rsidR="003D5E09" w:rsidRDefault="003D5E09" w:rsidP="003D5E09">
      <w:pPr>
        <w:autoSpaceDE w:val="0"/>
        <w:autoSpaceDN w:val="0"/>
        <w:adjustRightInd w:val="0"/>
        <w:spacing w:after="0" w:line="240" w:lineRule="auto"/>
        <w:rPr>
          <w:rFonts w:ascii="Bookman Old Style" w:hAnsi="Bookman Old Style" w:cs="Bookman Old Style"/>
          <w:sz w:val="20"/>
          <w:szCs w:val="20"/>
        </w:rPr>
      </w:pPr>
    </w:p>
    <w:p w14:paraId="78AA7336" w14:textId="77777777" w:rsidR="003D5E09" w:rsidRDefault="003D5E09" w:rsidP="003D5E09">
      <w:pPr>
        <w:tabs>
          <w:tab w:val="center" w:pos="4680"/>
          <w:tab w:val="right" w:pos="9360"/>
        </w:tabs>
        <w:autoSpaceDE w:val="0"/>
        <w:autoSpaceDN w:val="0"/>
        <w:adjustRightInd w:val="0"/>
        <w:spacing w:after="0" w:line="240" w:lineRule="auto"/>
        <w:ind w:left="144" w:hanging="144"/>
        <w:rPr>
          <w:rFonts w:ascii="Bookman Old Style" w:hAnsi="Bookman Old Style" w:cs="Bookman Old Style"/>
          <w:sz w:val="20"/>
          <w:szCs w:val="20"/>
        </w:rPr>
      </w:pPr>
      <w:r>
        <w:rPr>
          <w:rFonts w:ascii="Times New Roman" w:hAnsi="Times New Roman" w:cs="Times New Roman"/>
          <w:sz w:val="20"/>
          <w:szCs w:val="20"/>
        </w:rPr>
        <w:t xml:space="preserve">• </w:t>
      </w:r>
      <w:r>
        <w:rPr>
          <w:rFonts w:ascii="Bookman Old Style" w:hAnsi="Bookman Old Style" w:cs="Bookman Old Style"/>
          <w:sz w:val="20"/>
          <w:szCs w:val="20"/>
        </w:rPr>
        <w:t>Increased per-unit housing costs on infill development;</w:t>
      </w:r>
      <w:r>
        <w:rPr>
          <w:rFonts w:ascii="Bookman Old Style" w:hAnsi="Bookman Old Style" w:cs="Bookman Old Style"/>
          <w:position w:val="6"/>
          <w:sz w:val="11"/>
          <w:szCs w:val="11"/>
        </w:rPr>
        <w:t>3</w:t>
      </w:r>
      <w:r>
        <w:rPr>
          <w:rFonts w:ascii="Bookman Old Style" w:hAnsi="Bookman Old Style" w:cs="Bookman Old Style"/>
          <w:sz w:val="20"/>
          <w:szCs w:val="20"/>
        </w:rPr>
        <w:t xml:space="preserve">   </w:t>
      </w:r>
    </w:p>
    <w:p w14:paraId="3E12E7A9" w14:textId="77777777" w:rsidR="003D5E09" w:rsidRDefault="003D5E09" w:rsidP="003D5E09">
      <w:pPr>
        <w:tabs>
          <w:tab w:val="center" w:pos="4680"/>
          <w:tab w:val="right" w:pos="9360"/>
        </w:tabs>
        <w:autoSpaceDE w:val="0"/>
        <w:autoSpaceDN w:val="0"/>
        <w:adjustRightInd w:val="0"/>
        <w:spacing w:after="0" w:line="240" w:lineRule="auto"/>
        <w:ind w:left="144" w:hanging="144"/>
        <w:rPr>
          <w:rFonts w:ascii="Bookman Old Style" w:hAnsi="Bookman Old Style" w:cs="Bookman Old Style"/>
          <w:sz w:val="20"/>
          <w:szCs w:val="20"/>
        </w:rPr>
      </w:pPr>
      <w:r>
        <w:rPr>
          <w:rFonts w:ascii="Times New Roman" w:hAnsi="Times New Roman" w:cs="Times New Roman"/>
          <w:sz w:val="20"/>
          <w:szCs w:val="20"/>
        </w:rPr>
        <w:t xml:space="preserve">• </w:t>
      </w:r>
      <w:r>
        <w:rPr>
          <w:rFonts w:ascii="Bookman Old Style" w:hAnsi="Bookman Old Style" w:cs="Bookman Old Style"/>
          <w:sz w:val="20"/>
          <w:szCs w:val="20"/>
        </w:rPr>
        <w:t xml:space="preserve">Small business opportunities lost to greater land-area requirements; </w:t>
      </w:r>
    </w:p>
    <w:p w14:paraId="764E20C6" w14:textId="77777777" w:rsidR="003D5E09" w:rsidRDefault="003D5E09" w:rsidP="003D5E09">
      <w:pPr>
        <w:tabs>
          <w:tab w:val="center" w:pos="4680"/>
          <w:tab w:val="right" w:pos="9360"/>
        </w:tabs>
        <w:autoSpaceDE w:val="0"/>
        <w:autoSpaceDN w:val="0"/>
        <w:adjustRightInd w:val="0"/>
        <w:spacing w:after="0" w:line="240" w:lineRule="auto"/>
        <w:ind w:left="144" w:hanging="144"/>
        <w:rPr>
          <w:rFonts w:ascii="Bookman Old Style" w:hAnsi="Bookman Old Style" w:cs="Bookman Old Style"/>
          <w:sz w:val="20"/>
          <w:szCs w:val="20"/>
        </w:rPr>
      </w:pPr>
      <w:r>
        <w:rPr>
          <w:rFonts w:ascii="Times New Roman" w:hAnsi="Times New Roman" w:cs="Times New Roman"/>
          <w:sz w:val="20"/>
          <w:szCs w:val="20"/>
        </w:rPr>
        <w:t>•</w:t>
      </w:r>
      <w:r>
        <w:rPr>
          <w:rFonts w:ascii="Bookman Old Style" w:hAnsi="Bookman Old Style" w:cs="Bookman Old Style"/>
          <w:sz w:val="20"/>
          <w:szCs w:val="20"/>
        </w:rPr>
        <w:t xml:space="preserve"> The heat-island effect of large surface parking lots; </w:t>
      </w:r>
    </w:p>
    <w:p w14:paraId="2E4C38BA" w14:textId="77777777" w:rsidR="003D5E09" w:rsidRDefault="003D5E09" w:rsidP="003D5E09">
      <w:pPr>
        <w:tabs>
          <w:tab w:val="center" w:pos="4680"/>
          <w:tab w:val="right" w:pos="9360"/>
        </w:tabs>
        <w:autoSpaceDE w:val="0"/>
        <w:autoSpaceDN w:val="0"/>
        <w:adjustRightInd w:val="0"/>
        <w:spacing w:after="0" w:line="240" w:lineRule="auto"/>
        <w:ind w:left="144" w:hanging="144"/>
        <w:rPr>
          <w:rFonts w:ascii="Bookman Old Style" w:hAnsi="Bookman Old Style" w:cs="Bookman Old Style"/>
          <w:sz w:val="20"/>
          <w:szCs w:val="20"/>
        </w:rPr>
      </w:pPr>
      <w:r>
        <w:rPr>
          <w:rFonts w:ascii="Times New Roman" w:hAnsi="Times New Roman" w:cs="Times New Roman"/>
          <w:sz w:val="20"/>
          <w:szCs w:val="20"/>
        </w:rPr>
        <w:t xml:space="preserve">• </w:t>
      </w:r>
      <w:r>
        <w:rPr>
          <w:rFonts w:ascii="Bookman Old Style" w:hAnsi="Bookman Old Style" w:cs="Bookman Old Style"/>
          <w:sz w:val="20"/>
          <w:szCs w:val="20"/>
        </w:rPr>
        <w:t xml:space="preserve">The unsightliness of vast parking lagoons.  </w:t>
      </w:r>
    </w:p>
    <w:p w14:paraId="3D290785" w14:textId="77777777" w:rsidR="003D5E09" w:rsidRDefault="003D5E09" w:rsidP="003D5E09">
      <w:pPr>
        <w:tabs>
          <w:tab w:val="center" w:pos="4680"/>
          <w:tab w:val="right" w:pos="9360"/>
        </w:tabs>
        <w:autoSpaceDE w:val="0"/>
        <w:autoSpaceDN w:val="0"/>
        <w:adjustRightInd w:val="0"/>
        <w:spacing w:after="0" w:line="240" w:lineRule="auto"/>
        <w:rPr>
          <w:rFonts w:ascii="Bookman Old Style" w:hAnsi="Bookman Old Style" w:cs="Bookman Old Style"/>
          <w:sz w:val="20"/>
          <w:szCs w:val="20"/>
        </w:rPr>
      </w:pPr>
    </w:p>
    <w:p w14:paraId="6A124BE3" w14:textId="77777777" w:rsidR="003D5E09" w:rsidRDefault="003D5E09" w:rsidP="003D5E09">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Hartford’s planning and zoning commission and city council also had to consider these areas of resistance to the no-minimum parking requirement:  </w:t>
      </w:r>
    </w:p>
    <w:p w14:paraId="5AF623BF" w14:textId="77777777" w:rsidR="003D5E09" w:rsidRDefault="003D5E09" w:rsidP="003D5E09">
      <w:pPr>
        <w:autoSpaceDE w:val="0"/>
        <w:autoSpaceDN w:val="0"/>
        <w:adjustRightInd w:val="0"/>
        <w:spacing w:after="0" w:line="240" w:lineRule="auto"/>
        <w:rPr>
          <w:rFonts w:ascii="Bookman Old Style" w:hAnsi="Bookman Old Style" w:cs="Bookman Old Style"/>
          <w:sz w:val="20"/>
          <w:szCs w:val="20"/>
        </w:rPr>
      </w:pPr>
    </w:p>
    <w:p w14:paraId="2FC63FE3" w14:textId="77777777" w:rsidR="003D5E09" w:rsidRDefault="003D5E09" w:rsidP="003D5E09">
      <w:pPr>
        <w:autoSpaceDE w:val="0"/>
        <w:autoSpaceDN w:val="0"/>
        <w:adjustRightInd w:val="0"/>
        <w:spacing w:after="0" w:line="240" w:lineRule="auto"/>
        <w:ind w:left="144" w:hanging="144"/>
        <w:rPr>
          <w:rFonts w:ascii="Bookman Old Style" w:hAnsi="Bookman Old Style" w:cs="Bookman Old Style"/>
          <w:sz w:val="20"/>
          <w:szCs w:val="20"/>
        </w:rPr>
      </w:pPr>
      <w:r>
        <w:rPr>
          <w:rFonts w:ascii="Times New Roman" w:hAnsi="Times New Roman" w:cs="Times New Roman"/>
          <w:sz w:val="20"/>
          <w:szCs w:val="20"/>
        </w:rPr>
        <w:t>•</w:t>
      </w:r>
      <w:r>
        <w:rPr>
          <w:rFonts w:ascii="Bookman Old Style" w:hAnsi="Bookman Old Style" w:cs="Bookman Old Style"/>
          <w:sz w:val="20"/>
          <w:szCs w:val="20"/>
        </w:rPr>
        <w:t xml:space="preserve"> Individuals who want to keep the parking privilege; </w:t>
      </w:r>
    </w:p>
    <w:p w14:paraId="638DB7B6" w14:textId="77777777" w:rsidR="003D5E09" w:rsidRDefault="003D5E09" w:rsidP="003D5E09">
      <w:pPr>
        <w:autoSpaceDE w:val="0"/>
        <w:autoSpaceDN w:val="0"/>
        <w:adjustRightInd w:val="0"/>
        <w:spacing w:after="0" w:line="240" w:lineRule="auto"/>
        <w:ind w:left="144" w:hanging="144"/>
        <w:rPr>
          <w:rFonts w:ascii="Bookman Old Style" w:hAnsi="Bookman Old Style" w:cs="Bookman Old Style"/>
          <w:sz w:val="20"/>
          <w:szCs w:val="20"/>
        </w:rPr>
      </w:pPr>
      <w:r>
        <w:rPr>
          <w:rFonts w:ascii="Times New Roman" w:hAnsi="Times New Roman" w:cs="Times New Roman"/>
          <w:sz w:val="20"/>
          <w:szCs w:val="20"/>
        </w:rPr>
        <w:t xml:space="preserve">• </w:t>
      </w:r>
      <w:r>
        <w:rPr>
          <w:rFonts w:ascii="Bookman Old Style" w:hAnsi="Bookman Old Style" w:cs="Bookman Old Style"/>
          <w:sz w:val="20"/>
          <w:szCs w:val="20"/>
        </w:rPr>
        <w:t>Planners that use parking as leverage to negotiate other public benefits.</w:t>
      </w:r>
    </w:p>
    <w:p w14:paraId="4ECDAF90" w14:textId="77777777" w:rsidR="003D5E09" w:rsidRDefault="003D5E09" w:rsidP="003D5E09">
      <w:pPr>
        <w:autoSpaceDE w:val="0"/>
        <w:autoSpaceDN w:val="0"/>
        <w:adjustRightInd w:val="0"/>
        <w:spacing w:after="0" w:line="240" w:lineRule="auto"/>
        <w:ind w:left="144" w:hanging="144"/>
        <w:rPr>
          <w:rFonts w:ascii="Bookman Old Style" w:hAnsi="Bookman Old Style" w:cs="Bookman Old Style"/>
          <w:sz w:val="20"/>
          <w:szCs w:val="20"/>
        </w:rPr>
      </w:pPr>
      <w:r>
        <w:rPr>
          <w:rFonts w:ascii="Bookman Old Style" w:hAnsi="Bookman Old Style" w:cs="Bookman Old Style"/>
          <w:sz w:val="20"/>
          <w:szCs w:val="20"/>
        </w:rPr>
        <w:t xml:space="preserve">  </w:t>
      </w:r>
    </w:p>
    <w:p w14:paraId="43D4F71C" w14:textId="77777777" w:rsidR="003D5E09" w:rsidRDefault="003D5E09" w:rsidP="003D5E09">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A $26 million infill project on downtown’s southern edge that is redeveloping two long-vacant parcels with 126 apartments, a rooftop lounge, 24,000 square feet of commercial space (Figure 1), and 124 parking spaces addresses several parking challenges.  First, it brings the buildings close to the sidewalk where parking no longer acts as a barrier to the sidewalk and street-level activity.  The parking lots, as shown on the site plan (Map 2), feature plantings that minimize the expanse of paved surface reducing the heat-sink effect by which the dark surface absorbs heat by day and releases it at night.  Further, the plantings trap carbon dioxide and introduce elements of nature that break up the concrete, pavement, and glass monolith of dense urban development.  Providing one parking space per residential unit rather than the one per bedroom (and one to four spaces per 1,000 square feet of commercial development) typical of suburban development reduces the need for land dedicated to parking.  </w:t>
      </w:r>
    </w:p>
    <w:p w14:paraId="5C18D82B" w14:textId="77777777" w:rsidR="003D5E09" w:rsidRDefault="003D5E09" w:rsidP="003D5E09">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Demographic trends, technology, economics, space-use efficiency, multi-modal transportation integrating bicycling, walking, and transit use, shared parking, and pricing will have to be taken into account as cities and towns allocate land for storing our vehicles.  Currently, 83% of the U.S. population is living in urban areas - up from 64% in 1950.  With </w:t>
      </w:r>
      <w:r>
        <w:rPr>
          <w:rFonts w:ascii="Bookman Old Style" w:hAnsi="Bookman Old Style" w:cs="Bookman Old Style"/>
          <w:sz w:val="20"/>
          <w:szCs w:val="20"/>
        </w:rPr>
        <w:lastRenderedPageBreak/>
        <w:t xml:space="preserve">this expected to reach 89% by2050, designing and applying parking solutions will determine the livability of our cities and suburbs. </w:t>
      </w:r>
      <w:r>
        <w:rPr>
          <w:rFonts w:ascii="Wingdings" w:hAnsi="Wingdings" w:cs="Wingdings"/>
          <w:color w:val="A40045"/>
          <w:sz w:val="20"/>
          <w:szCs w:val="20"/>
        </w:rPr>
        <w:t>n</w:t>
      </w:r>
      <w:r>
        <w:rPr>
          <w:rFonts w:ascii="Bookman Old Style" w:hAnsi="Bookman Old Style" w:cs="Bookman Old Style"/>
          <w:color w:val="000000"/>
          <w:sz w:val="20"/>
          <w:szCs w:val="20"/>
        </w:rPr>
        <w:t xml:space="preserve"> </w:t>
      </w:r>
    </w:p>
    <w:p w14:paraId="4029D225" w14:textId="77777777" w:rsidR="003D5E09" w:rsidRDefault="003D5E09" w:rsidP="003D5E09">
      <w:pPr>
        <w:autoSpaceDE w:val="0"/>
        <w:autoSpaceDN w:val="0"/>
        <w:adjustRightInd w:val="0"/>
        <w:spacing w:after="0" w:line="240" w:lineRule="auto"/>
        <w:rPr>
          <w:rFonts w:ascii="Bookman Old Style" w:hAnsi="Bookman Old Style" w:cs="Bookman Old Style"/>
          <w:sz w:val="20"/>
          <w:szCs w:val="20"/>
        </w:rPr>
      </w:pPr>
    </w:p>
    <w:p w14:paraId="1F6FBE32" w14:textId="77777777" w:rsidR="003D5E09" w:rsidRDefault="003D5E09" w:rsidP="003D5E09">
      <w:pPr>
        <w:autoSpaceDE w:val="0"/>
        <w:autoSpaceDN w:val="0"/>
        <w:adjustRightInd w:val="0"/>
        <w:spacing w:after="0" w:line="240" w:lineRule="auto"/>
        <w:rPr>
          <w:rFonts w:ascii="Bookman Old Style" w:hAnsi="Bookman Old Style" w:cs="Bookman Old Style"/>
          <w:b/>
          <w:bCs/>
          <w:sz w:val="20"/>
          <w:szCs w:val="20"/>
        </w:rPr>
      </w:pPr>
      <w:r>
        <w:rPr>
          <w:rFonts w:ascii="Bookman Old Style" w:hAnsi="Bookman Old Style" w:cs="Bookman Old Style"/>
          <w:b/>
          <w:bCs/>
          <w:sz w:val="20"/>
          <w:szCs w:val="20"/>
        </w:rPr>
        <w:t>_______________________</w:t>
      </w:r>
    </w:p>
    <w:p w14:paraId="1CE03518" w14:textId="77777777" w:rsidR="003D5E09" w:rsidRDefault="003D5E09" w:rsidP="003D5E09">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1 Class A office buildings are the newest in their market with central locations that fetch the highest rents.  </w:t>
      </w:r>
    </w:p>
    <w:p w14:paraId="6061A4A5" w14:textId="77777777" w:rsidR="003D5E09" w:rsidRDefault="003D5E09" w:rsidP="003D5E09">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Class B buildings are older and can be returned to Class A status with some renovations.  </w:t>
      </w:r>
    </w:p>
    <w:p w14:paraId="1CF6405C" w14:textId="77777777" w:rsidR="003D5E09" w:rsidRDefault="003D5E09" w:rsidP="003D5E09">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Class C are older still, in need of extensive renovation, command the lowest rental rates, and take the longest time to lease.  </w:t>
      </w:r>
    </w:p>
    <w:p w14:paraId="2E0FCAE9" w14:textId="77777777" w:rsidR="003D5E09" w:rsidRDefault="003D5E09" w:rsidP="003D5E09">
      <w:pPr>
        <w:autoSpaceDE w:val="0"/>
        <w:autoSpaceDN w:val="0"/>
        <w:adjustRightInd w:val="0"/>
        <w:spacing w:after="0" w:line="240" w:lineRule="auto"/>
        <w:rPr>
          <w:rFonts w:ascii="Bookman Old Style" w:hAnsi="Bookman Old Style" w:cs="Bookman Old Style"/>
          <w:sz w:val="18"/>
          <w:szCs w:val="18"/>
        </w:rPr>
      </w:pPr>
    </w:p>
    <w:p w14:paraId="2EE81D0B" w14:textId="77777777" w:rsidR="003D5E09" w:rsidRDefault="003D5E09" w:rsidP="003D5E09">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2 Form-based zoning is a land development regulation to foster predictable built results and a high-quality public realm by using physical form rather than separation of uses as its organizing principle. </w:t>
      </w:r>
    </w:p>
    <w:p w14:paraId="19AF0504" w14:textId="77777777" w:rsidR="003D5E09" w:rsidRDefault="003D5E09" w:rsidP="003D5E09">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w:t>
      </w:r>
    </w:p>
    <w:p w14:paraId="4FFE5273" w14:textId="6A603202" w:rsidR="003D5E09" w:rsidRDefault="003D5E09" w:rsidP="003D5E09">
      <w:r>
        <w:rPr>
          <w:rFonts w:ascii="Bookman Old Style" w:hAnsi="Bookman Old Style" w:cs="Bookman Old Style"/>
          <w:sz w:val="18"/>
          <w:szCs w:val="18"/>
        </w:rPr>
        <w:t>3 Infill development revives vacant or under-used land, seeking to craft well-functioning neighborhoods with residential density supporting transportation choices, conveniences, and amenities.</w:t>
      </w:r>
    </w:p>
    <w:sectPr w:rsidR="003D5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09"/>
    <w:rsid w:val="00290964"/>
    <w:rsid w:val="003D5E09"/>
    <w:rsid w:val="00675B83"/>
    <w:rsid w:val="00E66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ECC27"/>
  <w15:chartTrackingRefBased/>
  <w15:docId w15:val="{FB9E2E97-7119-4ADA-85E6-85230900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3767</Characters>
  <Application>Microsoft Office Word</Application>
  <DocSecurity>4</DocSecurity>
  <Lines>31</Lines>
  <Paragraphs>8</Paragraphs>
  <ScaleCrop>false</ScaleCrop>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2021-07-07T13:16:00Z</dcterms:created>
  <dcterms:modified xsi:type="dcterms:W3CDTF">2021-07-07T13:16:00Z</dcterms:modified>
</cp:coreProperties>
</file>